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80" w:rsidRPr="00F32980" w:rsidRDefault="00F32980" w:rsidP="00F32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29"/>
          <w:szCs w:val="29"/>
          <w:lang w:eastAsia="ru-RU"/>
        </w:rPr>
      </w:pPr>
      <w:r w:rsidRPr="00F32980">
        <w:rPr>
          <w:rFonts w:ascii="inherit" w:eastAsia="Times New Roman" w:hAnsi="inherit" w:cs="Courier New"/>
          <w:b/>
          <w:color w:val="212121"/>
          <w:sz w:val="29"/>
          <w:szCs w:val="29"/>
          <w:lang w:eastAsia="ru-RU"/>
        </w:rPr>
        <w:t>Духовное возрождение</w:t>
      </w:r>
    </w:p>
    <w:p w:rsidR="00F32980" w:rsidRPr="00F32980" w:rsidRDefault="00F32980" w:rsidP="00F32980">
      <w:pPr>
        <w:jc w:val="center"/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</w:pPr>
      <w:r w:rsidRPr="00F32980"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  <w:t>Рухани</w:t>
      </w:r>
      <w:r w:rsidR="001A4884"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  <w:t>жа</w:t>
      </w:r>
      <w:r w:rsidRPr="00F32980"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  <w:lang w:val="kk-KZ"/>
        </w:rPr>
        <w:t>ңғ</w:t>
      </w:r>
      <w:r w:rsidRPr="00F32980"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  <w:t>ыру</w:t>
      </w:r>
    </w:p>
    <w:p w:rsidR="002326DA" w:rsidRPr="00F32980" w:rsidRDefault="00F32980">
      <w:pPr>
        <w:rPr>
          <w:rFonts w:ascii="Times New Roman" w:hAnsi="Times New Roman" w:cs="Times New Roman"/>
          <w:color w:val="000000" w:themeColor="text1"/>
        </w:rPr>
      </w:pP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Қазақ</w:t>
      </w:r>
      <w:r w:rsidR="001A4884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елі</w:t>
      </w:r>
      <w:r w:rsidR="001A4884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қазір</w:t>
      </w:r>
      <w:r w:rsidR="001A4884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өркениеттіелдерімениықтеңестіруге, дамудың</w:t>
      </w:r>
      <w:r w:rsidR="001A4884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жаңасатысынакөтерілугеталпынуда. Дегенмен, жаһандықөзгерістергесай болу үшіналдыменұлттықерекшелігіміздісақтайбілуімізкерек. Мемлекетбасшысы</w:t>
      </w:r>
      <w:r w:rsidR="001A4884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Нұрсұлтан</w:t>
      </w:r>
      <w:r w:rsidR="001A4884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Назарбаевтың «Болашаққабағдар: Руханижаңғыру» аттыбағдарламалыққұжатыныңтүйіні – осыда. Бұлжаһанданудәуірінде тек өзімізгеғанатәнұлттықкодымыздыңболуыкеректігінбілдіреді. Яғни, дамудыңжаңакезеңіндеалдыменұлттықболмысымыз бен құндылығымыз, тарихымыз мен мәдениетімізсақталуыкерек. Руханижаңғырутұсында «Туғанжер» бағдарламасының да маңыздылығы арта түседі. Қазақелініңәрөңіріндегісайы мен қыры, тауы мен жотасы, даласы мен қаласытереңтарихтан сыр шертеді. Ал, ел жастарыолардыңәрбіріненхабардарболуытиіс. Себебі, өзтарихынатереңбойлайалғанұрпаққана</w:t>
      </w:r>
      <w:r w:rsidR="001A4884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F32980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Отанынаадал, жауапкершілігіжоғарыазаматболыпөседі.</w:t>
      </w:r>
      <w:bookmarkStart w:id="0" w:name="_GoBack"/>
      <w:bookmarkEnd w:id="0"/>
    </w:p>
    <w:sectPr w:rsidR="002326DA" w:rsidRPr="00F32980" w:rsidSect="00F329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3EE"/>
    <w:rsid w:val="001A4884"/>
    <w:rsid w:val="002326DA"/>
    <w:rsid w:val="00563386"/>
    <w:rsid w:val="009B53EE"/>
    <w:rsid w:val="00F3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2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29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2017-11-14T11:20:00Z</dcterms:created>
  <dcterms:modified xsi:type="dcterms:W3CDTF">2017-11-15T11:33:00Z</dcterms:modified>
</cp:coreProperties>
</file>